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21" w:rsidRPr="005B444E" w:rsidRDefault="006A5E21" w:rsidP="00475E7F">
      <w:pPr>
        <w:jc w:val="center"/>
        <w:rPr>
          <w:bCs/>
          <w:sz w:val="4"/>
          <w:szCs w:val="4"/>
        </w:rPr>
      </w:pPr>
    </w:p>
    <w:p w:rsidR="006A5E21" w:rsidRPr="002E78D8" w:rsidRDefault="006A5E21" w:rsidP="00E76C5A">
      <w:pPr>
        <w:widowControl w:val="0"/>
        <w:tabs>
          <w:tab w:val="left" w:pos="0"/>
          <w:tab w:val="left" w:pos="540"/>
        </w:tabs>
        <w:jc w:val="both"/>
        <w:rPr>
          <w:sz w:val="16"/>
          <w:szCs w:val="16"/>
        </w:rPr>
      </w:pPr>
    </w:p>
    <w:p w:rsidR="006A5E21" w:rsidRPr="002E0E0F" w:rsidRDefault="006A5E21" w:rsidP="00E76C5A">
      <w:pPr>
        <w:widowControl w:val="0"/>
        <w:tabs>
          <w:tab w:val="left" w:pos="0"/>
          <w:tab w:val="left" w:pos="540"/>
        </w:tabs>
        <w:jc w:val="both"/>
        <w:rPr>
          <w:b/>
          <w:sz w:val="28"/>
          <w:szCs w:val="28"/>
          <w:u w:val="single"/>
        </w:rPr>
      </w:pPr>
      <w:r>
        <w:rPr>
          <w:b/>
          <w:sz w:val="28"/>
          <w:szCs w:val="28"/>
          <w:u w:val="single"/>
        </w:rPr>
        <w:t>2004 Additional Topic: Humour</w:t>
      </w:r>
    </w:p>
    <w:p w:rsidR="006A5E21" w:rsidRPr="00D66D20" w:rsidRDefault="006A5E21" w:rsidP="00E76C5A">
      <w:pPr>
        <w:widowControl w:val="0"/>
        <w:tabs>
          <w:tab w:val="left" w:pos="0"/>
          <w:tab w:val="left" w:pos="540"/>
        </w:tabs>
        <w:jc w:val="both"/>
      </w:pPr>
    </w:p>
    <w:p w:rsidR="006A5E21" w:rsidRPr="00C25864" w:rsidRDefault="006A5E21" w:rsidP="00E76C5A">
      <w:pPr>
        <w:widowControl w:val="0"/>
        <w:tabs>
          <w:tab w:val="left" w:pos="0"/>
          <w:tab w:val="left" w:pos="540"/>
        </w:tabs>
        <w:jc w:val="both"/>
      </w:pPr>
      <w:r>
        <w:tab/>
        <w:t xml:space="preserve">The one topic I feel that I left out on writing this document in 2001 is that of humour and the important place it has in male-female interaction. In the right context, which is at almost any time, humour can much enhance such interaction by providing a safety-valve for vulnerable feelings, by helping people feel better and more positive and by perhaps allowing an important point to be made without it causing offence through a blunt or otherwise inappropriate style. Displaying a sense of humour can often be made difficult by lack of time, intensity or lack of confidence and this can become a vicious circle since exhibiting humour would in itself help in alleviating these difficulties. </w:t>
      </w:r>
      <w:r w:rsidRPr="00DF095D">
        <w:rPr>
          <w:b/>
        </w:rPr>
        <w:t>A demonstration of humour, even bad or unpopular humour</w:t>
      </w:r>
      <w:r w:rsidR="008B25BC">
        <w:rPr>
          <w:b/>
        </w:rPr>
        <w:t>,</w:t>
      </w:r>
      <w:r w:rsidRPr="00DF095D">
        <w:rPr>
          <w:b/>
        </w:rPr>
        <w:t xml:space="preserve"> can be effective especially if it is self-deprecating.</w:t>
      </w:r>
      <w:r>
        <w:t xml:space="preserve"> Even humour that has a go at a member of the opposite sex, if it is not too near an insult, can help build a relationship. It can also be harnessed when encountering difficult situations such as when offering or receiving invitations or at awkward moments arising during the sustaining of relationships. Above all humour usually demonstrates a state of relaxation which appeals to the opposite sex since being too serious is not usually attractive. Humour is anyway attractive and positive for life, for both speaker and listener. So learn to cultivate a sense of humour especially through the ups and downs of life, living life with a light and perhaps sarcastic touch, prepared for example to have semi-ridiculous conversations about nothing.</w:t>
      </w:r>
    </w:p>
    <w:p w:rsidR="006A5E21" w:rsidRPr="00C25864" w:rsidRDefault="006A5E21" w:rsidP="00E76C5A">
      <w:pPr>
        <w:widowControl w:val="0"/>
        <w:tabs>
          <w:tab w:val="left" w:pos="0"/>
          <w:tab w:val="left" w:pos="540"/>
        </w:tabs>
        <w:jc w:val="both"/>
        <w:rPr>
          <w:sz w:val="12"/>
          <w:szCs w:val="12"/>
        </w:rPr>
      </w:pPr>
    </w:p>
    <w:p w:rsidR="006A5E21" w:rsidRPr="00D66D20" w:rsidRDefault="006A5E21" w:rsidP="00AF325B">
      <w:pPr>
        <w:widowControl w:val="0"/>
        <w:tabs>
          <w:tab w:val="left" w:pos="0"/>
          <w:tab w:val="left" w:pos="540"/>
        </w:tabs>
        <w:jc w:val="center"/>
      </w:pPr>
      <w:r>
        <w:t>__________________________________________________</w:t>
      </w:r>
    </w:p>
    <w:p w:rsidR="006A5E21" w:rsidRDefault="006A5E21" w:rsidP="00E76C5A">
      <w:pPr>
        <w:widowControl w:val="0"/>
        <w:tabs>
          <w:tab w:val="left" w:pos="0"/>
          <w:tab w:val="left" w:pos="540"/>
        </w:tabs>
        <w:jc w:val="both"/>
        <w:rPr>
          <w:sz w:val="16"/>
          <w:szCs w:val="16"/>
        </w:rPr>
      </w:pPr>
    </w:p>
    <w:p w:rsidR="006A5E21" w:rsidRPr="00C25864" w:rsidRDefault="006A5E21" w:rsidP="00E76C5A">
      <w:pPr>
        <w:widowControl w:val="0"/>
        <w:tabs>
          <w:tab w:val="left" w:pos="0"/>
          <w:tab w:val="left" w:pos="540"/>
        </w:tabs>
        <w:jc w:val="both"/>
        <w:rPr>
          <w:sz w:val="16"/>
          <w:szCs w:val="16"/>
        </w:rPr>
      </w:pPr>
    </w:p>
    <w:p w:rsidR="006A5E21" w:rsidRDefault="006A5E21" w:rsidP="00E76C5A">
      <w:pPr>
        <w:widowControl w:val="0"/>
        <w:tabs>
          <w:tab w:val="left" w:pos="0"/>
          <w:tab w:val="left" w:pos="540"/>
        </w:tabs>
        <w:jc w:val="both"/>
      </w:pPr>
      <w:r w:rsidRPr="003F5635">
        <w:rPr>
          <w:u w:val="single"/>
        </w:rPr>
        <w:t>Further Note</w:t>
      </w:r>
      <w:r>
        <w:t xml:space="preserve">: Another matter I might mention is the unfortunate amount of discussion that goes on about people while they are not present. </w:t>
      </w:r>
      <w:r w:rsidRPr="00934849">
        <w:rPr>
          <w:b/>
        </w:rPr>
        <w:t xml:space="preserve">Gossip really should be resisted unless statements about someone would also </w:t>
      </w:r>
      <w:r>
        <w:rPr>
          <w:b/>
        </w:rPr>
        <w:t>be made to their</w:t>
      </w:r>
      <w:r w:rsidRPr="00934849">
        <w:rPr>
          <w:b/>
        </w:rPr>
        <w:t xml:space="preserve"> face.</w:t>
      </w:r>
      <w:r>
        <w:t xml:space="preserve"> In particular it is not good for those of the same sex to discuss someone of the opposite sex which often unfairly interferes in their relationships and is based on prejudice and lack of information, rather they should ask the person themselves what they are like or what they are up to </w:t>
      </w:r>
      <w:r w:rsidRPr="002E78D8">
        <w:rPr>
          <w:sz w:val="22"/>
          <w:szCs w:val="22"/>
        </w:rPr>
        <w:t>(there are so many methods of communication nowadays for doing this)</w:t>
      </w:r>
      <w:r>
        <w:t xml:space="preserve">. I might also mention the observation of an eighty year-old nun who was working for a period with drunks and down-and-outs and so found herself habitually in a city park where, while not being intrusive, she could not help overhearing some of the comments of passers-by. She said that when two men were passing through 90% of the time their conversation was positive, if superficial, while 90% of the time when two women were passing through their conversation was negative. We really need male-female interaction to counter-act these extremes, while taking note to be positive </w:t>
      </w:r>
      <w:r w:rsidRPr="002E78D8">
        <w:rPr>
          <w:i/>
        </w:rPr>
        <w:t>and</w:t>
      </w:r>
      <w:r>
        <w:t xml:space="preserve"> engaged when with one’s own sex.</w:t>
      </w:r>
    </w:p>
    <w:p w:rsidR="006A5E21" w:rsidRPr="002E78D8" w:rsidRDefault="006A5E21" w:rsidP="00E76C5A">
      <w:pPr>
        <w:widowControl w:val="0"/>
        <w:tabs>
          <w:tab w:val="left" w:pos="0"/>
          <w:tab w:val="left" w:pos="540"/>
        </w:tabs>
        <w:jc w:val="both"/>
        <w:rPr>
          <w:sz w:val="12"/>
          <w:szCs w:val="12"/>
        </w:rPr>
      </w:pPr>
    </w:p>
    <w:p w:rsidR="006A5E21" w:rsidRPr="00D66D20" w:rsidRDefault="006A5E21" w:rsidP="002E0E0F">
      <w:pPr>
        <w:widowControl w:val="0"/>
        <w:tabs>
          <w:tab w:val="left" w:pos="0"/>
          <w:tab w:val="left" w:pos="540"/>
        </w:tabs>
        <w:jc w:val="center"/>
      </w:pPr>
      <w:r>
        <w:t>__________________________________________________</w:t>
      </w:r>
    </w:p>
    <w:p w:rsidR="006A5E21" w:rsidRDefault="006A5E21" w:rsidP="00E76C5A">
      <w:pPr>
        <w:widowControl w:val="0"/>
        <w:tabs>
          <w:tab w:val="left" w:pos="0"/>
          <w:tab w:val="left" w:pos="540"/>
        </w:tabs>
        <w:jc w:val="both"/>
        <w:rPr>
          <w:sz w:val="16"/>
          <w:szCs w:val="16"/>
        </w:rPr>
      </w:pPr>
    </w:p>
    <w:p w:rsidR="006A5E21" w:rsidRPr="00C25864" w:rsidRDefault="006A5E21" w:rsidP="00E76C5A">
      <w:pPr>
        <w:widowControl w:val="0"/>
        <w:tabs>
          <w:tab w:val="left" w:pos="0"/>
          <w:tab w:val="left" w:pos="540"/>
        </w:tabs>
        <w:jc w:val="both"/>
        <w:rPr>
          <w:sz w:val="16"/>
          <w:szCs w:val="16"/>
        </w:rPr>
      </w:pPr>
    </w:p>
    <w:p w:rsidR="006A5E21" w:rsidRPr="00D66D20" w:rsidRDefault="006A5E21" w:rsidP="00E76C5A">
      <w:pPr>
        <w:widowControl w:val="0"/>
        <w:tabs>
          <w:tab w:val="left" w:pos="0"/>
          <w:tab w:val="left" w:pos="540"/>
        </w:tabs>
        <w:jc w:val="both"/>
      </w:pPr>
      <w:r>
        <w:rPr>
          <w:b/>
          <w:bCs/>
          <w:sz w:val="28"/>
        </w:rPr>
        <w:t xml:space="preserve">Note regarding </w:t>
      </w:r>
      <w:r w:rsidRPr="00D66D20">
        <w:rPr>
          <w:b/>
          <w:bCs/>
          <w:sz w:val="28"/>
        </w:rPr>
        <w:t>guidelines concerning a male-female relationship where one party and not the other is interested in taking things further</w:t>
      </w:r>
      <w:r w:rsidRPr="00D66D20">
        <w:t xml:space="preserve"> (</w:t>
      </w:r>
      <w:r>
        <w:t>example case for a man on the following page</w:t>
      </w:r>
      <w:r w:rsidRPr="00D66D20">
        <w:t>)</w:t>
      </w:r>
      <w:r>
        <w:t>.</w:t>
      </w:r>
    </w:p>
    <w:p w:rsidR="006A5E21" w:rsidRPr="002E78D8" w:rsidRDefault="006A5E21" w:rsidP="00E76C5A">
      <w:pPr>
        <w:widowControl w:val="0"/>
        <w:tabs>
          <w:tab w:val="left" w:pos="0"/>
          <w:tab w:val="left" w:pos="540"/>
        </w:tabs>
        <w:jc w:val="both"/>
      </w:pPr>
    </w:p>
    <w:p w:rsidR="006A5E21" w:rsidRDefault="006A5E21" w:rsidP="008A6508">
      <w:pPr>
        <w:widowControl w:val="0"/>
        <w:tabs>
          <w:tab w:val="left" w:pos="0"/>
          <w:tab w:val="left" w:pos="540"/>
        </w:tabs>
        <w:jc w:val="both"/>
      </w:pPr>
      <w:r w:rsidRPr="00D66D20">
        <w:t xml:space="preserve">The guidelines overleaf may seem far from what most people would be willing or capable of agreeing to, but with appropriate flexibility I do feel they are a basis for the many situations where one person feels that another has been genuinely laid on one’s heart, but the feeling is not reciprocated. Of course it is not without risks, but I believe that </w:t>
      </w:r>
      <w:r>
        <w:t xml:space="preserve">such an agreement has been </w:t>
      </w:r>
      <w:r w:rsidRPr="00D66D20">
        <w:t>successful for me and could equally be so for others</w:t>
      </w:r>
      <w:r>
        <w:t>, basically in allowing time for a greater understanding, for feelings to be clarified and for God to speak</w:t>
      </w:r>
      <w:r w:rsidRPr="00D66D20">
        <w:t>. I</w:t>
      </w:r>
      <w:r>
        <w:t>ndeed as it happens I believe such an agreement</w:t>
      </w:r>
      <w:r w:rsidRPr="00D66D20">
        <w:t xml:space="preserve"> has over a long period of time been the making of me in </w:t>
      </w:r>
      <w:r>
        <w:t xml:space="preserve">the sense of </w:t>
      </w:r>
      <w:r w:rsidRPr="00D66D20">
        <w:t xml:space="preserve">meeting </w:t>
      </w:r>
      <w:r>
        <w:t>much of</w:t>
      </w:r>
      <w:r w:rsidRPr="00D66D20">
        <w:t xml:space="preserve"> my emotional b</w:t>
      </w:r>
      <w:r>
        <w:t>aggage in the</w:t>
      </w:r>
      <w:r w:rsidRPr="00D66D20">
        <w:t xml:space="preserve"> area</w:t>
      </w:r>
      <w:r>
        <w:t xml:space="preserve"> of male-female interaction and allowing me to see where I may be insightful and should be determined and where I should perhaps accept the realities of a fallen world and trust to the passage of time and prayer</w:t>
      </w:r>
      <w:r w:rsidRPr="00D66D20">
        <w:t xml:space="preserve">. </w:t>
      </w:r>
      <w:r w:rsidRPr="00FD3784">
        <w:rPr>
          <w:b/>
        </w:rPr>
        <w:t xml:space="preserve">There are always reasons why any relationship does not work out as one </w:t>
      </w:r>
      <w:proofErr w:type="gramStart"/>
      <w:r w:rsidRPr="00FD3784">
        <w:rPr>
          <w:b/>
        </w:rPr>
        <w:t>hopes</w:t>
      </w:r>
      <w:proofErr w:type="gramEnd"/>
      <w:r w:rsidRPr="00FD3784">
        <w:rPr>
          <w:b/>
        </w:rPr>
        <w:t xml:space="preserve"> both good ones and those to do with personal, church</w:t>
      </w:r>
      <w:r w:rsidR="008B25BC">
        <w:rPr>
          <w:b/>
        </w:rPr>
        <w:t>,</w:t>
      </w:r>
      <w:r w:rsidRPr="00FD3784">
        <w:rPr>
          <w:b/>
        </w:rPr>
        <w:t xml:space="preserve"> and seemingly unconnected factors</w:t>
      </w:r>
      <w:r w:rsidR="008B25BC">
        <w:rPr>
          <w:b/>
        </w:rPr>
        <w:t>,</w:t>
      </w:r>
      <w:r w:rsidRPr="00FD3784">
        <w:rPr>
          <w:b/>
        </w:rPr>
        <w:t xml:space="preserve"> a number of which may to some degree be unacceptable.</w:t>
      </w:r>
      <w:r w:rsidRPr="00D66D20">
        <w:t xml:space="preserve"> But if time is given to the relationship and it is pra</w:t>
      </w:r>
      <w:r>
        <w:t>yed over to a sufficient degree</w:t>
      </w:r>
      <w:r w:rsidRPr="00D66D20">
        <w:t xml:space="preserve"> both parties can re</w:t>
      </w:r>
      <w:r>
        <w:t>ach a peace in the relationship</w:t>
      </w:r>
      <w:r w:rsidRPr="00D66D20">
        <w:t xml:space="preserve"> </w:t>
      </w:r>
      <w:r>
        <w:t>even if it is shown not to be suitable for a lifetime union,</w:t>
      </w:r>
      <w:r w:rsidRPr="00D66D20">
        <w:t xml:space="preserve"> </w:t>
      </w:r>
      <w:r>
        <w:t xml:space="preserve">with the knowledge </w:t>
      </w:r>
      <w:r w:rsidRPr="00D66D20">
        <w:t xml:space="preserve">that God has not over-ruled any difficulties in the way of </w:t>
      </w:r>
      <w:r>
        <w:t>it moving forward, but neither ne</w:t>
      </w:r>
      <w:r w:rsidRPr="00D66D20">
        <w:t xml:space="preserve">ed the friendship </w:t>
      </w:r>
      <w:r>
        <w:t>be cast aside</w:t>
      </w:r>
      <w:r w:rsidRPr="00D66D20">
        <w:t xml:space="preserve"> with much benefit </w:t>
      </w:r>
      <w:r>
        <w:t xml:space="preserve">having been </w:t>
      </w:r>
      <w:r w:rsidRPr="00D66D20">
        <w:t xml:space="preserve">derived from </w:t>
      </w:r>
      <w:r>
        <w:t xml:space="preserve">each </w:t>
      </w:r>
      <w:r w:rsidRPr="00D66D20">
        <w:t xml:space="preserve">behaving in a Christian fashion </w:t>
      </w:r>
      <w:r>
        <w:t>during the interim period</w:t>
      </w:r>
      <w:r w:rsidRPr="00D66D20">
        <w:t xml:space="preserve">. Indeed at least </w:t>
      </w:r>
      <w:r>
        <w:t>some sort of friendship should result which</w:t>
      </w:r>
      <w:r w:rsidRPr="00D66D20">
        <w:t xml:space="preserve"> has the </w:t>
      </w:r>
      <w:r>
        <w:t>benefit of experience in</w:t>
      </w:r>
      <w:r w:rsidRPr="00D66D20">
        <w:t xml:space="preserve"> overcoming ‘water under the bridge’ </w:t>
      </w:r>
      <w:r>
        <w:t>and so provides</w:t>
      </w:r>
      <w:r w:rsidRPr="00D66D20">
        <w:t xml:space="preserve"> a platform for positive fruitful </w:t>
      </w:r>
      <w:r>
        <w:t>‘</w:t>
      </w:r>
      <w:r w:rsidRPr="00D66D20">
        <w:t>adventures</w:t>
      </w:r>
      <w:r>
        <w:t>’</w:t>
      </w:r>
      <w:r w:rsidRPr="00D66D20">
        <w:t xml:space="preserve"> in the future, if of a more </w:t>
      </w:r>
      <w:r>
        <w:t>‘</w:t>
      </w:r>
      <w:r w:rsidRPr="00D66D20">
        <w:t>intermediate</w:t>
      </w:r>
      <w:r>
        <w:t>’</w:t>
      </w:r>
      <w:r w:rsidRPr="00D66D20">
        <w:t xml:space="preserve"> nature.</w:t>
      </w:r>
      <w:r>
        <w:t xml:space="preserve"> Again I stress that there is no magic formula to be applied in relating to the opposite sex, love can take many forms, but there is always opportunity for greater understanding, wisdom, discernment, decision-making and lifestyle choices which underpin such relationships.</w:t>
      </w:r>
    </w:p>
    <w:p w:rsidR="006A5E21" w:rsidRPr="002E78D8" w:rsidRDefault="006A5E21" w:rsidP="00E76C5A">
      <w:pPr>
        <w:widowControl w:val="0"/>
        <w:tabs>
          <w:tab w:val="left" w:pos="0"/>
          <w:tab w:val="left" w:pos="540"/>
        </w:tabs>
        <w:jc w:val="both"/>
        <w:rPr>
          <w:sz w:val="20"/>
          <w:szCs w:val="20"/>
        </w:rPr>
      </w:pPr>
    </w:p>
    <w:p w:rsidR="006A5E21" w:rsidRPr="00D66D20" w:rsidRDefault="006A5E21" w:rsidP="00DF095D">
      <w:pPr>
        <w:widowControl w:val="0"/>
        <w:tabs>
          <w:tab w:val="left" w:pos="0"/>
          <w:tab w:val="left" w:pos="540"/>
        </w:tabs>
        <w:jc w:val="right"/>
      </w:pPr>
      <w:r w:rsidRPr="00D66D20">
        <w:t xml:space="preserve">December 2002 </w:t>
      </w:r>
    </w:p>
    <w:p w:rsidR="006A5E21" w:rsidRPr="00DF095D" w:rsidRDefault="006A5E21" w:rsidP="00E76C5A">
      <w:pPr>
        <w:widowControl w:val="0"/>
        <w:tabs>
          <w:tab w:val="left" w:pos="0"/>
          <w:tab w:val="left" w:pos="540"/>
        </w:tabs>
        <w:jc w:val="both"/>
        <w:rPr>
          <w:sz w:val="16"/>
          <w:szCs w:val="16"/>
        </w:rPr>
      </w:pPr>
    </w:p>
    <w:p w:rsidR="006A5E21" w:rsidRDefault="006A5E21" w:rsidP="00F07E2C">
      <w:pPr>
        <w:widowControl w:val="0"/>
        <w:tabs>
          <w:tab w:val="left" w:pos="0"/>
          <w:tab w:val="left" w:pos="540"/>
        </w:tabs>
        <w:jc w:val="both"/>
        <w:rPr>
          <w:sz w:val="28"/>
        </w:rPr>
      </w:pPr>
      <w:r w:rsidRPr="00D66D20">
        <w:br w:type="page"/>
      </w:r>
      <w:r w:rsidRPr="00D66D20">
        <w:rPr>
          <w:b/>
          <w:sz w:val="28"/>
          <w:u w:val="single"/>
        </w:rPr>
        <w:lastRenderedPageBreak/>
        <w:t>A Christian relationship - List of Guidelines</w:t>
      </w:r>
      <w:r>
        <w:rPr>
          <w:sz w:val="28"/>
        </w:rPr>
        <w:t xml:space="preserve">  </w:t>
      </w:r>
    </w:p>
    <w:p w:rsidR="006A5E21" w:rsidRPr="00D33CC2" w:rsidRDefault="006A5E21" w:rsidP="00D33CC2">
      <w:pPr>
        <w:widowControl w:val="0"/>
        <w:tabs>
          <w:tab w:val="left" w:pos="540"/>
        </w:tabs>
        <w:jc w:val="center"/>
        <w:rPr>
          <w:sz w:val="12"/>
          <w:szCs w:val="12"/>
        </w:rPr>
      </w:pPr>
    </w:p>
    <w:p w:rsidR="006A5E21" w:rsidRPr="00D33CC2" w:rsidRDefault="006A5E21" w:rsidP="00D33CC2">
      <w:pPr>
        <w:widowControl w:val="0"/>
        <w:tabs>
          <w:tab w:val="left" w:pos="540"/>
        </w:tabs>
        <w:jc w:val="center"/>
        <w:rPr>
          <w:sz w:val="22"/>
          <w:szCs w:val="22"/>
        </w:rPr>
      </w:pPr>
      <w:r w:rsidRPr="00D33CC2">
        <w:rPr>
          <w:sz w:val="22"/>
          <w:szCs w:val="22"/>
        </w:rPr>
        <w:t>(Draft for adaptation)</w:t>
      </w:r>
    </w:p>
    <w:p w:rsidR="006A5E21" w:rsidRPr="006473AF" w:rsidRDefault="006A5E21" w:rsidP="00E76C5A">
      <w:pPr>
        <w:widowControl w:val="0"/>
        <w:tabs>
          <w:tab w:val="left" w:pos="540"/>
        </w:tabs>
        <w:jc w:val="both"/>
        <w:rPr>
          <w:sz w:val="28"/>
        </w:rPr>
      </w:pPr>
    </w:p>
    <w:p w:rsidR="006A5E21" w:rsidRPr="006473AF" w:rsidRDefault="006A5E21" w:rsidP="00E76C5A">
      <w:pPr>
        <w:widowControl w:val="0"/>
        <w:tabs>
          <w:tab w:val="left" w:pos="540"/>
        </w:tabs>
        <w:jc w:val="both"/>
        <w:rPr>
          <w:sz w:val="28"/>
        </w:rPr>
      </w:pPr>
    </w:p>
    <w:p w:rsidR="006A5E21" w:rsidRPr="00D66D20" w:rsidRDefault="006A5E21" w:rsidP="00E76C5A">
      <w:pPr>
        <w:widowControl w:val="0"/>
        <w:tabs>
          <w:tab w:val="left" w:pos="540"/>
        </w:tabs>
        <w:jc w:val="both"/>
        <w:rPr>
          <w:sz w:val="28"/>
        </w:rPr>
      </w:pPr>
      <w:r w:rsidRPr="00D66D20">
        <w:rPr>
          <w:sz w:val="28"/>
          <w:u w:val="single"/>
        </w:rPr>
        <w:t>Definitions</w:t>
      </w:r>
      <w:r w:rsidRPr="00D66D20">
        <w:rPr>
          <w:sz w:val="28"/>
        </w:rPr>
        <w:t>:</w:t>
      </w:r>
    </w:p>
    <w:p w:rsidR="006A5E21" w:rsidRPr="00E34D3C" w:rsidRDefault="006A5E21" w:rsidP="00E76C5A">
      <w:pPr>
        <w:widowControl w:val="0"/>
        <w:tabs>
          <w:tab w:val="left" w:pos="540"/>
        </w:tabs>
        <w:jc w:val="both"/>
      </w:pPr>
    </w:p>
    <w:p w:rsidR="006A5E21" w:rsidRDefault="006A5E21" w:rsidP="00D228BF">
      <w:pPr>
        <w:widowControl w:val="0"/>
        <w:tabs>
          <w:tab w:val="left" w:pos="540"/>
          <w:tab w:val="left" w:pos="5475"/>
        </w:tabs>
        <w:jc w:val="both"/>
        <w:rPr>
          <w:sz w:val="28"/>
        </w:rPr>
      </w:pPr>
      <w:r w:rsidRPr="00D66D20">
        <w:rPr>
          <w:sz w:val="28"/>
        </w:rPr>
        <w:t>Where indicated below ‘the woman’ r</w:t>
      </w:r>
      <w:r>
        <w:rPr>
          <w:sz w:val="28"/>
        </w:rPr>
        <w:t>efers to</w:t>
      </w:r>
      <w:r>
        <w:rPr>
          <w:sz w:val="28"/>
        </w:rPr>
        <w:tab/>
        <w:t>……………………………….</w:t>
      </w:r>
    </w:p>
    <w:p w:rsidR="006A5E21" w:rsidRPr="008230AF" w:rsidRDefault="006A5E21" w:rsidP="00D228BF">
      <w:pPr>
        <w:widowControl w:val="0"/>
        <w:tabs>
          <w:tab w:val="left" w:pos="540"/>
          <w:tab w:val="left" w:pos="5475"/>
        </w:tabs>
        <w:jc w:val="both"/>
        <w:rPr>
          <w:sz w:val="8"/>
          <w:szCs w:val="8"/>
        </w:rPr>
      </w:pPr>
    </w:p>
    <w:p w:rsidR="006A5E21" w:rsidRPr="00D66D20" w:rsidRDefault="006A5E21" w:rsidP="00D228BF">
      <w:pPr>
        <w:widowControl w:val="0"/>
        <w:tabs>
          <w:tab w:val="left" w:pos="540"/>
          <w:tab w:val="left" w:pos="5475"/>
        </w:tabs>
        <w:jc w:val="both"/>
        <w:rPr>
          <w:sz w:val="28"/>
        </w:rPr>
      </w:pPr>
      <w:r w:rsidRPr="00D66D20">
        <w:rPr>
          <w:sz w:val="28"/>
        </w:rPr>
        <w:t>Where indicated below ‘the man’ refers to</w:t>
      </w:r>
      <w:r w:rsidRPr="00D66D20">
        <w:rPr>
          <w:sz w:val="28"/>
        </w:rPr>
        <w:tab/>
        <w:t>……………………………….</w:t>
      </w:r>
    </w:p>
    <w:p w:rsidR="006A5E21" w:rsidRPr="00D33CC2" w:rsidRDefault="006A5E21" w:rsidP="00E76C5A">
      <w:pPr>
        <w:widowControl w:val="0"/>
        <w:tabs>
          <w:tab w:val="left" w:pos="540"/>
        </w:tabs>
        <w:jc w:val="both"/>
        <w:rPr>
          <w:sz w:val="16"/>
          <w:szCs w:val="16"/>
        </w:rPr>
      </w:pPr>
    </w:p>
    <w:p w:rsidR="006A5E21" w:rsidRPr="00D33CC2" w:rsidRDefault="006A5E21" w:rsidP="00E76C5A">
      <w:pPr>
        <w:widowControl w:val="0"/>
        <w:tabs>
          <w:tab w:val="left" w:pos="540"/>
        </w:tabs>
        <w:jc w:val="both"/>
        <w:rPr>
          <w:sz w:val="16"/>
          <w:szCs w:val="16"/>
        </w:rPr>
      </w:pPr>
    </w:p>
    <w:p w:rsidR="006A5E21" w:rsidRPr="00D33CC2" w:rsidRDefault="006A5E21" w:rsidP="00E76C5A">
      <w:pPr>
        <w:widowControl w:val="0"/>
        <w:tabs>
          <w:tab w:val="left" w:pos="540"/>
        </w:tabs>
        <w:jc w:val="both"/>
        <w:rPr>
          <w:sz w:val="16"/>
          <w:szCs w:val="16"/>
        </w:rPr>
      </w:pPr>
    </w:p>
    <w:p w:rsidR="006A5E21" w:rsidRPr="00D33CC2" w:rsidRDefault="006A5E21" w:rsidP="00E76C5A">
      <w:pPr>
        <w:widowControl w:val="0"/>
        <w:tabs>
          <w:tab w:val="left" w:pos="540"/>
        </w:tabs>
        <w:jc w:val="both"/>
        <w:rPr>
          <w:sz w:val="16"/>
          <w:szCs w:val="16"/>
        </w:rPr>
      </w:pPr>
    </w:p>
    <w:p w:rsidR="006A5E21" w:rsidRPr="00D66D20" w:rsidRDefault="006A5E21" w:rsidP="00E76C5A">
      <w:pPr>
        <w:widowControl w:val="0"/>
        <w:tabs>
          <w:tab w:val="left" w:pos="540"/>
        </w:tabs>
        <w:jc w:val="both"/>
        <w:rPr>
          <w:sz w:val="28"/>
        </w:rPr>
      </w:pPr>
      <w:r w:rsidRPr="00D66D20">
        <w:rPr>
          <w:sz w:val="28"/>
          <w:u w:val="single"/>
        </w:rPr>
        <w:t>Agreement</w:t>
      </w:r>
      <w:r w:rsidRPr="00D66D20">
        <w:rPr>
          <w:sz w:val="28"/>
        </w:rPr>
        <w:t>:</w:t>
      </w:r>
    </w:p>
    <w:p w:rsidR="006A5E21" w:rsidRPr="008230AF" w:rsidRDefault="006A5E21" w:rsidP="00E76C5A">
      <w:pPr>
        <w:widowControl w:val="0"/>
        <w:tabs>
          <w:tab w:val="left" w:pos="540"/>
        </w:tabs>
        <w:jc w:val="both"/>
      </w:pPr>
    </w:p>
    <w:p w:rsidR="006A5E21" w:rsidRDefault="006A5E21" w:rsidP="00BD185D">
      <w:pPr>
        <w:widowControl w:val="0"/>
        <w:numPr>
          <w:ilvl w:val="0"/>
          <w:numId w:val="5"/>
        </w:numPr>
        <w:tabs>
          <w:tab w:val="left" w:pos="180"/>
        </w:tabs>
        <w:jc w:val="both"/>
        <w:rPr>
          <w:sz w:val="28"/>
        </w:rPr>
      </w:pPr>
      <w:r w:rsidRPr="00D66D20">
        <w:rPr>
          <w:sz w:val="28"/>
        </w:rPr>
        <w:t>‘The woman’ shall be in overall charge of changing the guidelines.</w:t>
      </w:r>
    </w:p>
    <w:p w:rsidR="006A5E21" w:rsidRPr="007075F0" w:rsidRDefault="006A5E21" w:rsidP="007075F0">
      <w:pPr>
        <w:widowControl w:val="0"/>
        <w:tabs>
          <w:tab w:val="left" w:pos="180"/>
        </w:tabs>
        <w:jc w:val="both"/>
        <w:rPr>
          <w:sz w:val="8"/>
          <w:szCs w:val="8"/>
        </w:rPr>
      </w:pPr>
    </w:p>
    <w:p w:rsidR="006A5E21" w:rsidRPr="00D33CC2" w:rsidRDefault="006A5E21" w:rsidP="00BD185D">
      <w:pPr>
        <w:widowControl w:val="0"/>
        <w:numPr>
          <w:ilvl w:val="0"/>
          <w:numId w:val="5"/>
        </w:numPr>
        <w:tabs>
          <w:tab w:val="left" w:pos="180"/>
        </w:tabs>
        <w:jc w:val="both"/>
        <w:rPr>
          <w:sz w:val="28"/>
        </w:rPr>
      </w:pPr>
      <w:r w:rsidRPr="00D66D20">
        <w:rPr>
          <w:sz w:val="28"/>
        </w:rPr>
        <w:t xml:space="preserve">‘The man’ agrees not to ‘ask out’ or ‘propose to’ the woman until and unless ‘the woman’ makes it known to ‘the man’ that she wishes him to do so </w:t>
      </w:r>
      <w:r w:rsidRPr="00D33CC2">
        <w:t>(such as by kissing him on both cheeks)</w:t>
      </w:r>
      <w:r w:rsidRPr="007075F0">
        <w:t>.</w:t>
      </w:r>
    </w:p>
    <w:p w:rsidR="006A5E21" w:rsidRPr="007075F0" w:rsidRDefault="006A5E21" w:rsidP="007075F0">
      <w:pPr>
        <w:widowControl w:val="0"/>
        <w:tabs>
          <w:tab w:val="left" w:pos="180"/>
        </w:tabs>
        <w:jc w:val="both"/>
        <w:rPr>
          <w:sz w:val="8"/>
          <w:szCs w:val="8"/>
        </w:rPr>
      </w:pPr>
    </w:p>
    <w:p w:rsidR="006A5E21" w:rsidRDefault="006A5E21" w:rsidP="00BD185D">
      <w:pPr>
        <w:widowControl w:val="0"/>
        <w:numPr>
          <w:ilvl w:val="0"/>
          <w:numId w:val="5"/>
        </w:numPr>
        <w:tabs>
          <w:tab w:val="left" w:pos="180"/>
        </w:tabs>
        <w:jc w:val="both"/>
        <w:rPr>
          <w:sz w:val="28"/>
        </w:rPr>
      </w:pPr>
      <w:r w:rsidRPr="00D66D20">
        <w:rPr>
          <w:sz w:val="28"/>
        </w:rPr>
        <w:t>‘The woman’ agrees not to reject ‘the man’ or make any remarks that suggest there is no possibility that she will change her mind and ‘go out’ with him at some point in the future.</w:t>
      </w:r>
    </w:p>
    <w:p w:rsidR="006A5E21" w:rsidRPr="007075F0" w:rsidRDefault="006A5E21" w:rsidP="007075F0">
      <w:pPr>
        <w:widowControl w:val="0"/>
        <w:tabs>
          <w:tab w:val="left" w:pos="180"/>
        </w:tabs>
        <w:jc w:val="both"/>
        <w:rPr>
          <w:sz w:val="8"/>
          <w:szCs w:val="8"/>
        </w:rPr>
      </w:pPr>
    </w:p>
    <w:p w:rsidR="006A5E21" w:rsidRDefault="006A5E21" w:rsidP="00BD185D">
      <w:pPr>
        <w:widowControl w:val="0"/>
        <w:numPr>
          <w:ilvl w:val="0"/>
          <w:numId w:val="5"/>
        </w:numPr>
        <w:tabs>
          <w:tab w:val="left" w:pos="180"/>
        </w:tabs>
        <w:jc w:val="both"/>
        <w:rPr>
          <w:sz w:val="28"/>
        </w:rPr>
      </w:pPr>
      <w:r w:rsidRPr="00D66D20">
        <w:rPr>
          <w:sz w:val="28"/>
        </w:rPr>
        <w:t>As deduced from 2 and 3 ‘the man’ is continually to assume that ‘the woman’ is still not interested in ‘the man’ as a potential boyfriend and ‘the woman’ is continually to assume that ‘the man’ is interested in ‘the woman’ as a potential girlfriend.</w:t>
      </w:r>
    </w:p>
    <w:p w:rsidR="006A5E21" w:rsidRPr="007075F0" w:rsidRDefault="006A5E21" w:rsidP="007075F0">
      <w:pPr>
        <w:widowControl w:val="0"/>
        <w:tabs>
          <w:tab w:val="left" w:pos="180"/>
        </w:tabs>
        <w:jc w:val="both"/>
        <w:rPr>
          <w:sz w:val="8"/>
          <w:szCs w:val="8"/>
        </w:rPr>
      </w:pPr>
    </w:p>
    <w:p w:rsidR="006A5E21" w:rsidRDefault="006A5E21" w:rsidP="00BD185D">
      <w:pPr>
        <w:widowControl w:val="0"/>
        <w:numPr>
          <w:ilvl w:val="0"/>
          <w:numId w:val="5"/>
        </w:numPr>
        <w:tabs>
          <w:tab w:val="left" w:pos="180"/>
        </w:tabs>
        <w:jc w:val="both"/>
        <w:rPr>
          <w:sz w:val="28"/>
        </w:rPr>
      </w:pPr>
      <w:r w:rsidRPr="00D66D20">
        <w:rPr>
          <w:sz w:val="28"/>
        </w:rPr>
        <w:t>‘The man’ and ‘the woman’ agree that the other will be the first to know about any potential boyfriend/girlfriend relationships developing with third parties.</w:t>
      </w:r>
    </w:p>
    <w:p w:rsidR="006A5E21" w:rsidRPr="00D33CC2" w:rsidRDefault="006A5E21" w:rsidP="00D33CC2">
      <w:pPr>
        <w:widowControl w:val="0"/>
        <w:tabs>
          <w:tab w:val="left" w:pos="180"/>
        </w:tabs>
        <w:jc w:val="both"/>
        <w:rPr>
          <w:sz w:val="8"/>
          <w:szCs w:val="8"/>
        </w:rPr>
      </w:pPr>
    </w:p>
    <w:p w:rsidR="006A5E21" w:rsidRDefault="006A5E21" w:rsidP="00BD185D">
      <w:pPr>
        <w:widowControl w:val="0"/>
        <w:numPr>
          <w:ilvl w:val="0"/>
          <w:numId w:val="5"/>
        </w:numPr>
        <w:tabs>
          <w:tab w:val="left" w:pos="180"/>
        </w:tabs>
        <w:jc w:val="both"/>
        <w:rPr>
          <w:sz w:val="28"/>
        </w:rPr>
      </w:pPr>
      <w:r w:rsidRPr="00D66D20">
        <w:rPr>
          <w:sz w:val="28"/>
        </w:rPr>
        <w:t xml:space="preserve">‘The woman’ agrees to be as nice, friendly and joyful towards ‘the man’ as she can be </w:t>
      </w:r>
      <w:r w:rsidRPr="00C86129">
        <w:t>(within reason)</w:t>
      </w:r>
      <w:r w:rsidRPr="00D66D20">
        <w:rPr>
          <w:sz w:val="28"/>
        </w:rPr>
        <w:t>, letting ‘the man’ be responsible for controlling his emo</w:t>
      </w:r>
      <w:r>
        <w:rPr>
          <w:sz w:val="28"/>
        </w:rPr>
        <w:t>tional attachment to ‘the woman</w:t>
      </w:r>
      <w:r w:rsidRPr="00D66D20">
        <w:rPr>
          <w:sz w:val="28"/>
        </w:rPr>
        <w:t>’</w:t>
      </w:r>
      <w:r>
        <w:rPr>
          <w:sz w:val="28"/>
        </w:rPr>
        <w:t>.</w:t>
      </w:r>
    </w:p>
    <w:p w:rsidR="006A5E21" w:rsidRPr="00D33CC2" w:rsidRDefault="006A5E21" w:rsidP="007075F0">
      <w:pPr>
        <w:widowControl w:val="0"/>
        <w:tabs>
          <w:tab w:val="left" w:pos="180"/>
        </w:tabs>
        <w:jc w:val="both"/>
        <w:rPr>
          <w:sz w:val="8"/>
          <w:szCs w:val="8"/>
        </w:rPr>
      </w:pPr>
    </w:p>
    <w:p w:rsidR="006A5E21" w:rsidRDefault="006A5E21" w:rsidP="00BD185D">
      <w:pPr>
        <w:widowControl w:val="0"/>
        <w:numPr>
          <w:ilvl w:val="0"/>
          <w:numId w:val="5"/>
        </w:numPr>
        <w:tabs>
          <w:tab w:val="left" w:pos="180"/>
        </w:tabs>
        <w:jc w:val="both"/>
        <w:rPr>
          <w:sz w:val="28"/>
        </w:rPr>
      </w:pPr>
      <w:r>
        <w:rPr>
          <w:sz w:val="28"/>
        </w:rPr>
        <w:t>After two</w:t>
      </w:r>
      <w:r w:rsidRPr="00D66D20">
        <w:rPr>
          <w:sz w:val="28"/>
        </w:rPr>
        <w:t xml:space="preserve"> months from the date of this agreement ‘the woman’ agrees to allow ‘the man’ to ask her any question </w:t>
      </w:r>
      <w:r w:rsidRPr="00C86129">
        <w:t>(within reason)</w:t>
      </w:r>
      <w:r w:rsidRPr="00D66D20">
        <w:rPr>
          <w:sz w:val="28"/>
        </w:rPr>
        <w:t xml:space="preserve"> that he wishes and to try to respond with a full and honest answer </w:t>
      </w:r>
      <w:r w:rsidRPr="00C86129">
        <w:t>(and vice-versa)</w:t>
      </w:r>
      <w:r w:rsidRPr="00D66D20">
        <w:rPr>
          <w:sz w:val="28"/>
        </w:rPr>
        <w:t>.</w:t>
      </w:r>
    </w:p>
    <w:p w:rsidR="006A5E21" w:rsidRPr="00D33CC2" w:rsidRDefault="006A5E21" w:rsidP="007075F0">
      <w:pPr>
        <w:widowControl w:val="0"/>
        <w:tabs>
          <w:tab w:val="left" w:pos="180"/>
        </w:tabs>
        <w:jc w:val="both"/>
        <w:rPr>
          <w:sz w:val="8"/>
          <w:szCs w:val="8"/>
        </w:rPr>
      </w:pPr>
    </w:p>
    <w:p w:rsidR="006A5E21" w:rsidRDefault="006A5E21" w:rsidP="00BD185D">
      <w:pPr>
        <w:widowControl w:val="0"/>
        <w:numPr>
          <w:ilvl w:val="0"/>
          <w:numId w:val="5"/>
        </w:numPr>
        <w:tabs>
          <w:tab w:val="left" w:pos="180"/>
        </w:tabs>
        <w:jc w:val="both"/>
        <w:rPr>
          <w:sz w:val="28"/>
        </w:rPr>
      </w:pPr>
      <w:r w:rsidRPr="00D66D20">
        <w:rPr>
          <w:sz w:val="28"/>
        </w:rPr>
        <w:t>‘The man’ and ‘the woman’ agree to remain friends indefinitely, at least to the extent of having a willingness to meet up with each other occasionally.</w:t>
      </w:r>
    </w:p>
    <w:p w:rsidR="006A5E21" w:rsidRPr="00D33CC2" w:rsidRDefault="006A5E21" w:rsidP="007075F0">
      <w:pPr>
        <w:widowControl w:val="0"/>
        <w:tabs>
          <w:tab w:val="left" w:pos="180"/>
        </w:tabs>
        <w:jc w:val="both"/>
        <w:rPr>
          <w:sz w:val="8"/>
          <w:szCs w:val="8"/>
        </w:rPr>
      </w:pPr>
    </w:p>
    <w:p w:rsidR="006A5E21" w:rsidRDefault="006A5E21" w:rsidP="00BD185D">
      <w:pPr>
        <w:widowControl w:val="0"/>
        <w:numPr>
          <w:ilvl w:val="0"/>
          <w:numId w:val="5"/>
        </w:numPr>
        <w:tabs>
          <w:tab w:val="left" w:pos="180"/>
        </w:tabs>
        <w:jc w:val="both"/>
        <w:rPr>
          <w:sz w:val="28"/>
        </w:rPr>
      </w:pPr>
      <w:r w:rsidRPr="00D66D20">
        <w:rPr>
          <w:sz w:val="28"/>
        </w:rPr>
        <w:t xml:space="preserve"> ‘The woman’ has allowed ‘the man’ to give her</w:t>
      </w:r>
      <w:r>
        <w:rPr>
          <w:sz w:val="28"/>
        </w:rPr>
        <w:t xml:space="preserve"> a hug to seal this agreement.</w:t>
      </w:r>
    </w:p>
    <w:p w:rsidR="006A5E21" w:rsidRPr="00D33CC2" w:rsidRDefault="006A5E21" w:rsidP="00D33CC2">
      <w:pPr>
        <w:widowControl w:val="0"/>
        <w:tabs>
          <w:tab w:val="left" w:pos="180"/>
        </w:tabs>
        <w:jc w:val="both"/>
        <w:rPr>
          <w:sz w:val="8"/>
          <w:szCs w:val="8"/>
        </w:rPr>
      </w:pPr>
    </w:p>
    <w:p w:rsidR="006A5E21" w:rsidRPr="00D66D20" w:rsidRDefault="006A5E21" w:rsidP="00BD185D">
      <w:pPr>
        <w:widowControl w:val="0"/>
        <w:numPr>
          <w:ilvl w:val="0"/>
          <w:numId w:val="5"/>
        </w:numPr>
        <w:tabs>
          <w:tab w:val="left" w:pos="180"/>
        </w:tabs>
        <w:jc w:val="both"/>
        <w:rPr>
          <w:sz w:val="28"/>
        </w:rPr>
      </w:pPr>
      <w:r w:rsidRPr="00D66D20">
        <w:rPr>
          <w:sz w:val="28"/>
        </w:rPr>
        <w:t xml:space="preserve">‘The man’ is to desist from attempting to kiss her, but he is allowed to shake hands any time </w:t>
      </w:r>
      <w:r w:rsidRPr="00C86129">
        <w:t>(within reason)</w:t>
      </w:r>
      <w:r w:rsidRPr="00D66D20">
        <w:rPr>
          <w:sz w:val="28"/>
        </w:rPr>
        <w:t xml:space="preserve"> and from </w:t>
      </w:r>
      <w:r w:rsidRPr="00D66D20">
        <w:rPr>
          <w:i/>
          <w:iCs/>
        </w:rPr>
        <w:t>(6 months forward)</w:t>
      </w:r>
      <w:r w:rsidRPr="00D66D20">
        <w:rPr>
          <w:i/>
          <w:iCs/>
          <w:sz w:val="28"/>
        </w:rPr>
        <w:t xml:space="preserve"> </w:t>
      </w:r>
      <w:r w:rsidRPr="00D66D20">
        <w:rPr>
          <w:sz w:val="28"/>
        </w:rPr>
        <w:t xml:space="preserve">he is allowed to give her a hug any time </w:t>
      </w:r>
      <w:r w:rsidRPr="00C86129">
        <w:t>(within reason)</w:t>
      </w:r>
      <w:r w:rsidRPr="00D66D20">
        <w:rPr>
          <w:sz w:val="28"/>
        </w:rPr>
        <w:t>.</w:t>
      </w:r>
    </w:p>
    <w:p w:rsidR="006A5E21" w:rsidRDefault="006A5E21" w:rsidP="007075F0">
      <w:pPr>
        <w:widowControl w:val="0"/>
        <w:tabs>
          <w:tab w:val="left" w:pos="180"/>
          <w:tab w:val="left" w:pos="540"/>
        </w:tabs>
        <w:jc w:val="both"/>
        <w:rPr>
          <w:sz w:val="20"/>
          <w:szCs w:val="20"/>
        </w:rPr>
      </w:pPr>
    </w:p>
    <w:p w:rsidR="006A5E21" w:rsidRPr="00D33CC2" w:rsidRDefault="006A5E21" w:rsidP="007075F0">
      <w:pPr>
        <w:widowControl w:val="0"/>
        <w:tabs>
          <w:tab w:val="left" w:pos="180"/>
          <w:tab w:val="left" w:pos="540"/>
        </w:tabs>
        <w:jc w:val="both"/>
        <w:rPr>
          <w:sz w:val="20"/>
          <w:szCs w:val="20"/>
        </w:rPr>
      </w:pPr>
    </w:p>
    <w:p w:rsidR="006A5E21" w:rsidRPr="00D33CC2" w:rsidRDefault="006A5E21" w:rsidP="00E76C5A">
      <w:pPr>
        <w:widowControl w:val="0"/>
        <w:tabs>
          <w:tab w:val="left" w:pos="396"/>
          <w:tab w:val="left" w:pos="540"/>
        </w:tabs>
        <w:jc w:val="both"/>
        <w:rPr>
          <w:sz w:val="20"/>
          <w:szCs w:val="20"/>
        </w:rPr>
      </w:pPr>
    </w:p>
    <w:p w:rsidR="006A5E21" w:rsidRPr="00D33CC2" w:rsidRDefault="006A5E21" w:rsidP="00D228BF">
      <w:pPr>
        <w:widowControl w:val="0"/>
        <w:tabs>
          <w:tab w:val="left" w:pos="396"/>
          <w:tab w:val="left" w:pos="540"/>
          <w:tab w:val="left" w:pos="2700"/>
          <w:tab w:val="left" w:pos="7425"/>
        </w:tabs>
        <w:jc w:val="both"/>
        <w:rPr>
          <w:sz w:val="20"/>
          <w:szCs w:val="20"/>
        </w:rPr>
      </w:pPr>
    </w:p>
    <w:p w:rsidR="006A5E21" w:rsidRDefault="006A5E21" w:rsidP="00D228BF">
      <w:pPr>
        <w:widowControl w:val="0"/>
        <w:tabs>
          <w:tab w:val="left" w:pos="540"/>
          <w:tab w:val="left" w:pos="2700"/>
          <w:tab w:val="left" w:pos="5884"/>
          <w:tab w:val="left" w:pos="6975"/>
          <w:tab w:val="left" w:pos="7950"/>
        </w:tabs>
        <w:jc w:val="both"/>
        <w:rPr>
          <w:sz w:val="28"/>
        </w:rPr>
      </w:pPr>
      <w:r>
        <w:rPr>
          <w:sz w:val="28"/>
        </w:rPr>
        <w:t>Signed ‘the woman’</w:t>
      </w:r>
      <w:r>
        <w:rPr>
          <w:sz w:val="28"/>
        </w:rPr>
        <w:tab/>
      </w:r>
      <w:r w:rsidRPr="00D66D20">
        <w:rPr>
          <w:sz w:val="28"/>
        </w:rPr>
        <w:t>…………………………..</w:t>
      </w:r>
      <w:r w:rsidRPr="00D66D20">
        <w:rPr>
          <w:sz w:val="28"/>
        </w:rPr>
        <w:tab/>
      </w:r>
      <w:r w:rsidRPr="00D66D20">
        <w:rPr>
          <w:sz w:val="28"/>
        </w:rPr>
        <w:tab/>
        <w:t>Date</w:t>
      </w:r>
      <w:proofErr w:type="gramStart"/>
      <w:r w:rsidRPr="00D66D20">
        <w:rPr>
          <w:sz w:val="28"/>
        </w:rPr>
        <w:t>:</w:t>
      </w:r>
      <w:r>
        <w:rPr>
          <w:sz w:val="28"/>
        </w:rPr>
        <w:tab/>
        <w:t>…………….</w:t>
      </w:r>
      <w:proofErr w:type="gramEnd"/>
    </w:p>
    <w:p w:rsidR="006A5E21" w:rsidRPr="00C86129" w:rsidRDefault="006A5E21" w:rsidP="00D228BF">
      <w:pPr>
        <w:widowControl w:val="0"/>
        <w:tabs>
          <w:tab w:val="left" w:pos="540"/>
          <w:tab w:val="left" w:pos="2700"/>
          <w:tab w:val="left" w:pos="5884"/>
          <w:tab w:val="left" w:pos="6975"/>
          <w:tab w:val="left" w:pos="7950"/>
        </w:tabs>
        <w:jc w:val="both"/>
        <w:rPr>
          <w:sz w:val="16"/>
          <w:szCs w:val="16"/>
        </w:rPr>
      </w:pPr>
    </w:p>
    <w:p w:rsidR="006A5E21" w:rsidRPr="00D66D20" w:rsidRDefault="006A5E21" w:rsidP="00D228BF">
      <w:pPr>
        <w:widowControl w:val="0"/>
        <w:tabs>
          <w:tab w:val="left" w:pos="540"/>
          <w:tab w:val="left" w:pos="2700"/>
          <w:tab w:val="left" w:pos="5884"/>
          <w:tab w:val="left" w:pos="6975"/>
          <w:tab w:val="left" w:pos="7950"/>
        </w:tabs>
        <w:jc w:val="both"/>
        <w:rPr>
          <w:sz w:val="28"/>
        </w:rPr>
      </w:pPr>
      <w:r>
        <w:rPr>
          <w:sz w:val="28"/>
        </w:rPr>
        <w:t>Signed ‘the man’</w:t>
      </w:r>
      <w:r>
        <w:rPr>
          <w:sz w:val="28"/>
        </w:rPr>
        <w:tab/>
      </w:r>
      <w:r w:rsidRPr="00D66D20">
        <w:rPr>
          <w:sz w:val="28"/>
        </w:rPr>
        <w:t>…………………………..</w:t>
      </w:r>
      <w:r w:rsidRPr="00D66D20">
        <w:rPr>
          <w:sz w:val="28"/>
        </w:rPr>
        <w:tab/>
      </w:r>
      <w:r>
        <w:rPr>
          <w:sz w:val="28"/>
        </w:rPr>
        <w:tab/>
        <w:t>Date</w:t>
      </w:r>
      <w:proofErr w:type="gramStart"/>
      <w:r>
        <w:rPr>
          <w:sz w:val="28"/>
        </w:rPr>
        <w:t>:</w:t>
      </w:r>
      <w:r>
        <w:rPr>
          <w:sz w:val="28"/>
        </w:rPr>
        <w:tab/>
      </w:r>
      <w:r w:rsidRPr="00D66D20">
        <w:rPr>
          <w:sz w:val="28"/>
        </w:rPr>
        <w:t>…………….</w:t>
      </w:r>
      <w:proofErr w:type="gramEnd"/>
    </w:p>
    <w:p w:rsidR="006A5E21" w:rsidRPr="00C86129" w:rsidRDefault="006A5E21" w:rsidP="00E76C5A">
      <w:pPr>
        <w:tabs>
          <w:tab w:val="left" w:pos="540"/>
        </w:tabs>
        <w:jc w:val="both"/>
        <w:rPr>
          <w:sz w:val="16"/>
          <w:szCs w:val="16"/>
        </w:rPr>
      </w:pPr>
    </w:p>
    <w:p w:rsidR="006A5E21" w:rsidRPr="00C86129" w:rsidRDefault="006A5E21" w:rsidP="00E76C5A">
      <w:pPr>
        <w:tabs>
          <w:tab w:val="left" w:pos="540"/>
        </w:tabs>
        <w:jc w:val="both"/>
        <w:rPr>
          <w:sz w:val="16"/>
          <w:szCs w:val="16"/>
        </w:rPr>
      </w:pPr>
      <w:bookmarkStart w:id="0" w:name="_Toc485992016"/>
      <w:bookmarkEnd w:id="0"/>
    </w:p>
    <w:sectPr w:rsidR="006A5E21" w:rsidRPr="00C86129" w:rsidSect="00BC082C">
      <w:pgSz w:w="11909" w:h="16834" w:code="9"/>
      <w:pgMar w:top="238" w:right="306" w:bottom="244" w:left="238" w:header="0" w:footer="0" w:gutter="284"/>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E4" w:rsidRDefault="00336AE4">
      <w:r>
        <w:separator/>
      </w:r>
    </w:p>
  </w:endnote>
  <w:endnote w:type="continuationSeparator" w:id="0">
    <w:p w:rsidR="00336AE4" w:rsidRDefault="00336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E4" w:rsidRDefault="00336AE4">
      <w:r>
        <w:separator/>
      </w:r>
    </w:p>
  </w:footnote>
  <w:footnote w:type="continuationSeparator" w:id="0">
    <w:p w:rsidR="00336AE4" w:rsidRDefault="0033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20C"/>
    <w:multiLevelType w:val="hybridMultilevel"/>
    <w:tmpl w:val="8962E0E4"/>
    <w:lvl w:ilvl="0" w:tplc="9670BF6C">
      <w:start w:val="1"/>
      <w:numFmt w:val="decimal"/>
      <w:lvlText w:val="%1."/>
      <w:lvlJc w:val="right"/>
      <w:pPr>
        <w:tabs>
          <w:tab w:val="num" w:pos="454"/>
        </w:tabs>
        <w:ind w:left="454" w:hanging="17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F503BF"/>
    <w:multiLevelType w:val="hybridMultilevel"/>
    <w:tmpl w:val="6956A106"/>
    <w:lvl w:ilvl="0" w:tplc="E0E4498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00B1A"/>
    <w:multiLevelType w:val="hybridMultilevel"/>
    <w:tmpl w:val="42345828"/>
    <w:lvl w:ilvl="0" w:tplc="C32E3CA0">
      <w:start w:val="1"/>
      <w:numFmt w:val="decimal"/>
      <w:lvlText w:val="%1."/>
      <w:lvlJc w:val="left"/>
      <w:pPr>
        <w:tabs>
          <w:tab w:val="num" w:pos="340"/>
        </w:tabs>
        <w:ind w:left="397" w:hanging="397"/>
      </w:pPr>
      <w:rPr>
        <w:rFonts w:hint="default"/>
      </w:rPr>
    </w:lvl>
    <w:lvl w:ilvl="1" w:tplc="7C6EEA10">
      <w:start w:val="1"/>
      <w:numFmt w:val="decimal"/>
      <w:lvlText w:val="%2)"/>
      <w:lvlJc w:val="left"/>
      <w:pPr>
        <w:tabs>
          <w:tab w:val="num" w:pos="454"/>
        </w:tabs>
        <w:ind w:left="454" w:hanging="45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F7C66"/>
    <w:multiLevelType w:val="hybridMultilevel"/>
    <w:tmpl w:val="43928E08"/>
    <w:lvl w:ilvl="0" w:tplc="9EB4D024">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5B2BEF"/>
    <w:multiLevelType w:val="hybridMultilevel"/>
    <w:tmpl w:val="6CBE2FE6"/>
    <w:lvl w:ilvl="0" w:tplc="E6169240">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92496F"/>
    <w:multiLevelType w:val="hybridMultilevel"/>
    <w:tmpl w:val="3752A6BE"/>
    <w:lvl w:ilvl="0" w:tplc="DE38ADD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50F4A"/>
    <w:multiLevelType w:val="hybridMultilevel"/>
    <w:tmpl w:val="97763736"/>
    <w:lvl w:ilvl="0" w:tplc="EB9C53CE">
      <w:start w:val="1"/>
      <w:numFmt w:val="decimal"/>
      <w:lvlText w:val="%1)"/>
      <w:lvlJc w:val="right"/>
      <w:pPr>
        <w:tabs>
          <w:tab w:val="num" w:pos="227"/>
        </w:tabs>
        <w:ind w:left="28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ACTIVE" w:val="Malefemal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D62CA"/>
    <w:rsid w:val="000028A1"/>
    <w:rsid w:val="00007C92"/>
    <w:rsid w:val="00016FE5"/>
    <w:rsid w:val="000205F0"/>
    <w:rsid w:val="000221EF"/>
    <w:rsid w:val="00024B7F"/>
    <w:rsid w:val="00064709"/>
    <w:rsid w:val="000706EB"/>
    <w:rsid w:val="00072A4B"/>
    <w:rsid w:val="00077B2E"/>
    <w:rsid w:val="000919FB"/>
    <w:rsid w:val="000B338E"/>
    <w:rsid w:val="000C4DD4"/>
    <w:rsid w:val="000D5E3A"/>
    <w:rsid w:val="00115056"/>
    <w:rsid w:val="00122986"/>
    <w:rsid w:val="0015450D"/>
    <w:rsid w:val="00162AC1"/>
    <w:rsid w:val="001646CF"/>
    <w:rsid w:val="00165DF1"/>
    <w:rsid w:val="00166133"/>
    <w:rsid w:val="00180509"/>
    <w:rsid w:val="00180A98"/>
    <w:rsid w:val="00182335"/>
    <w:rsid w:val="001A2514"/>
    <w:rsid w:val="001A2B6B"/>
    <w:rsid w:val="001A6D07"/>
    <w:rsid w:val="001B0D11"/>
    <w:rsid w:val="001B6499"/>
    <w:rsid w:val="001C107F"/>
    <w:rsid w:val="001D36D0"/>
    <w:rsid w:val="001D6171"/>
    <w:rsid w:val="001E14D9"/>
    <w:rsid w:val="001F0C71"/>
    <w:rsid w:val="002024E3"/>
    <w:rsid w:val="002201A1"/>
    <w:rsid w:val="002204C5"/>
    <w:rsid w:val="00221ECD"/>
    <w:rsid w:val="00225809"/>
    <w:rsid w:val="002268FE"/>
    <w:rsid w:val="00237C78"/>
    <w:rsid w:val="00245399"/>
    <w:rsid w:val="002917D0"/>
    <w:rsid w:val="002B0F8C"/>
    <w:rsid w:val="002D2F86"/>
    <w:rsid w:val="002E0E0F"/>
    <w:rsid w:val="002E1EC5"/>
    <w:rsid w:val="002E78D8"/>
    <w:rsid w:val="002F1E88"/>
    <w:rsid w:val="002F3C58"/>
    <w:rsid w:val="00300AF0"/>
    <w:rsid w:val="00311349"/>
    <w:rsid w:val="00314C85"/>
    <w:rsid w:val="00322BD5"/>
    <w:rsid w:val="00323526"/>
    <w:rsid w:val="003235FD"/>
    <w:rsid w:val="00332C51"/>
    <w:rsid w:val="00333DF0"/>
    <w:rsid w:val="0033492E"/>
    <w:rsid w:val="00336AE4"/>
    <w:rsid w:val="0034143C"/>
    <w:rsid w:val="0036343D"/>
    <w:rsid w:val="003638BD"/>
    <w:rsid w:val="003668EE"/>
    <w:rsid w:val="00367872"/>
    <w:rsid w:val="003A3BC0"/>
    <w:rsid w:val="003B3340"/>
    <w:rsid w:val="003B6CDC"/>
    <w:rsid w:val="003C5866"/>
    <w:rsid w:val="003C59C6"/>
    <w:rsid w:val="003C6B75"/>
    <w:rsid w:val="003C7AD0"/>
    <w:rsid w:val="003C7EB6"/>
    <w:rsid w:val="003E54BF"/>
    <w:rsid w:val="003F0574"/>
    <w:rsid w:val="003F5635"/>
    <w:rsid w:val="00402C69"/>
    <w:rsid w:val="00407DA3"/>
    <w:rsid w:val="004128CB"/>
    <w:rsid w:val="0041681D"/>
    <w:rsid w:val="00421E43"/>
    <w:rsid w:val="0043382F"/>
    <w:rsid w:val="00437FE8"/>
    <w:rsid w:val="00440107"/>
    <w:rsid w:val="004432F7"/>
    <w:rsid w:val="00446EAB"/>
    <w:rsid w:val="00470432"/>
    <w:rsid w:val="00475E7F"/>
    <w:rsid w:val="00495B61"/>
    <w:rsid w:val="004A7AEF"/>
    <w:rsid w:val="004B55E6"/>
    <w:rsid w:val="004C2BF4"/>
    <w:rsid w:val="004C7556"/>
    <w:rsid w:val="004D08E7"/>
    <w:rsid w:val="004E3FB7"/>
    <w:rsid w:val="004E405C"/>
    <w:rsid w:val="004F0BBB"/>
    <w:rsid w:val="004F1B4D"/>
    <w:rsid w:val="004F6C94"/>
    <w:rsid w:val="00500256"/>
    <w:rsid w:val="00530B05"/>
    <w:rsid w:val="00542AA0"/>
    <w:rsid w:val="00550532"/>
    <w:rsid w:val="0055123C"/>
    <w:rsid w:val="00552242"/>
    <w:rsid w:val="00566314"/>
    <w:rsid w:val="00576912"/>
    <w:rsid w:val="0057751C"/>
    <w:rsid w:val="0058100E"/>
    <w:rsid w:val="0058293F"/>
    <w:rsid w:val="00582D59"/>
    <w:rsid w:val="0058400E"/>
    <w:rsid w:val="005918EA"/>
    <w:rsid w:val="005A0779"/>
    <w:rsid w:val="005A19C5"/>
    <w:rsid w:val="005A2331"/>
    <w:rsid w:val="005A47A8"/>
    <w:rsid w:val="005B444E"/>
    <w:rsid w:val="005C3797"/>
    <w:rsid w:val="005C5858"/>
    <w:rsid w:val="005F0100"/>
    <w:rsid w:val="005F7F16"/>
    <w:rsid w:val="00605E98"/>
    <w:rsid w:val="00627591"/>
    <w:rsid w:val="00635047"/>
    <w:rsid w:val="006350BD"/>
    <w:rsid w:val="006368C5"/>
    <w:rsid w:val="00637067"/>
    <w:rsid w:val="00637C83"/>
    <w:rsid w:val="006409AB"/>
    <w:rsid w:val="006473AF"/>
    <w:rsid w:val="00651323"/>
    <w:rsid w:val="00653FB5"/>
    <w:rsid w:val="0065487C"/>
    <w:rsid w:val="00662974"/>
    <w:rsid w:val="00675284"/>
    <w:rsid w:val="00677185"/>
    <w:rsid w:val="006849C2"/>
    <w:rsid w:val="006962D7"/>
    <w:rsid w:val="006A0804"/>
    <w:rsid w:val="006A5E21"/>
    <w:rsid w:val="006B2905"/>
    <w:rsid w:val="006B507A"/>
    <w:rsid w:val="006C28ED"/>
    <w:rsid w:val="006C2CFB"/>
    <w:rsid w:val="006F0834"/>
    <w:rsid w:val="006F3D2A"/>
    <w:rsid w:val="006F3E8A"/>
    <w:rsid w:val="006F64BD"/>
    <w:rsid w:val="00702047"/>
    <w:rsid w:val="007075F0"/>
    <w:rsid w:val="00724B8B"/>
    <w:rsid w:val="007266F0"/>
    <w:rsid w:val="0073049D"/>
    <w:rsid w:val="00731316"/>
    <w:rsid w:val="00740268"/>
    <w:rsid w:val="007547B9"/>
    <w:rsid w:val="00757013"/>
    <w:rsid w:val="00791E9E"/>
    <w:rsid w:val="00797E06"/>
    <w:rsid w:val="007A06AD"/>
    <w:rsid w:val="007A6BDB"/>
    <w:rsid w:val="007D60F2"/>
    <w:rsid w:val="007D6FD6"/>
    <w:rsid w:val="007E18C9"/>
    <w:rsid w:val="007E6944"/>
    <w:rsid w:val="007F5BEE"/>
    <w:rsid w:val="00803E89"/>
    <w:rsid w:val="008221E0"/>
    <w:rsid w:val="008230AF"/>
    <w:rsid w:val="00825BEC"/>
    <w:rsid w:val="00831093"/>
    <w:rsid w:val="00831E03"/>
    <w:rsid w:val="00840295"/>
    <w:rsid w:val="00853205"/>
    <w:rsid w:val="0085756E"/>
    <w:rsid w:val="00864FF7"/>
    <w:rsid w:val="008854EA"/>
    <w:rsid w:val="008939F3"/>
    <w:rsid w:val="008A0CA7"/>
    <w:rsid w:val="008A10DE"/>
    <w:rsid w:val="008A13B7"/>
    <w:rsid w:val="008A21B6"/>
    <w:rsid w:val="008A6508"/>
    <w:rsid w:val="008B25BC"/>
    <w:rsid w:val="008B448E"/>
    <w:rsid w:val="008D0B5A"/>
    <w:rsid w:val="008D6466"/>
    <w:rsid w:val="008F0183"/>
    <w:rsid w:val="008F0ED8"/>
    <w:rsid w:val="008F2133"/>
    <w:rsid w:val="0090033C"/>
    <w:rsid w:val="00917BC9"/>
    <w:rsid w:val="00921C16"/>
    <w:rsid w:val="00934849"/>
    <w:rsid w:val="0096720F"/>
    <w:rsid w:val="0097748C"/>
    <w:rsid w:val="00982506"/>
    <w:rsid w:val="009846A2"/>
    <w:rsid w:val="00986697"/>
    <w:rsid w:val="0099040A"/>
    <w:rsid w:val="0099426D"/>
    <w:rsid w:val="009A0D86"/>
    <w:rsid w:val="009A495D"/>
    <w:rsid w:val="009C56E2"/>
    <w:rsid w:val="009C5883"/>
    <w:rsid w:val="009D1E7F"/>
    <w:rsid w:val="009D3D41"/>
    <w:rsid w:val="009D5E38"/>
    <w:rsid w:val="009D7434"/>
    <w:rsid w:val="009E2063"/>
    <w:rsid w:val="009E54A0"/>
    <w:rsid w:val="009E75D6"/>
    <w:rsid w:val="009F0793"/>
    <w:rsid w:val="009F6EC5"/>
    <w:rsid w:val="00A00856"/>
    <w:rsid w:val="00A04B85"/>
    <w:rsid w:val="00A13FAF"/>
    <w:rsid w:val="00A202EF"/>
    <w:rsid w:val="00A2524A"/>
    <w:rsid w:val="00A745B8"/>
    <w:rsid w:val="00A80A7E"/>
    <w:rsid w:val="00A8597C"/>
    <w:rsid w:val="00A86718"/>
    <w:rsid w:val="00A9177F"/>
    <w:rsid w:val="00A938FF"/>
    <w:rsid w:val="00AA52AA"/>
    <w:rsid w:val="00AD1C36"/>
    <w:rsid w:val="00AD32EC"/>
    <w:rsid w:val="00AD39AD"/>
    <w:rsid w:val="00AE3B2E"/>
    <w:rsid w:val="00AF325B"/>
    <w:rsid w:val="00B0442B"/>
    <w:rsid w:val="00B06994"/>
    <w:rsid w:val="00B227D3"/>
    <w:rsid w:val="00B41AD0"/>
    <w:rsid w:val="00B4334E"/>
    <w:rsid w:val="00B63587"/>
    <w:rsid w:val="00B6383E"/>
    <w:rsid w:val="00B651AB"/>
    <w:rsid w:val="00B74B9A"/>
    <w:rsid w:val="00B839EA"/>
    <w:rsid w:val="00B85234"/>
    <w:rsid w:val="00B96CDA"/>
    <w:rsid w:val="00BA5FB4"/>
    <w:rsid w:val="00BB0A7C"/>
    <w:rsid w:val="00BB29CD"/>
    <w:rsid w:val="00BC082C"/>
    <w:rsid w:val="00BC2EE1"/>
    <w:rsid w:val="00BD185D"/>
    <w:rsid w:val="00BD6957"/>
    <w:rsid w:val="00C06D8C"/>
    <w:rsid w:val="00C13265"/>
    <w:rsid w:val="00C15833"/>
    <w:rsid w:val="00C2538B"/>
    <w:rsid w:val="00C25864"/>
    <w:rsid w:val="00C30A68"/>
    <w:rsid w:val="00C36ABD"/>
    <w:rsid w:val="00C44D7F"/>
    <w:rsid w:val="00C56E09"/>
    <w:rsid w:val="00C6774F"/>
    <w:rsid w:val="00C70E6F"/>
    <w:rsid w:val="00C75F88"/>
    <w:rsid w:val="00C762FD"/>
    <w:rsid w:val="00C77BAA"/>
    <w:rsid w:val="00CC748E"/>
    <w:rsid w:val="00CD4120"/>
    <w:rsid w:val="00CE1AE3"/>
    <w:rsid w:val="00D146AC"/>
    <w:rsid w:val="00D16FFD"/>
    <w:rsid w:val="00D228BF"/>
    <w:rsid w:val="00D234FB"/>
    <w:rsid w:val="00D33B8F"/>
    <w:rsid w:val="00D33CC2"/>
    <w:rsid w:val="00D62CE8"/>
    <w:rsid w:val="00D6471F"/>
    <w:rsid w:val="00D64A2B"/>
    <w:rsid w:val="00D83A53"/>
    <w:rsid w:val="00D900E5"/>
    <w:rsid w:val="00D96B41"/>
    <w:rsid w:val="00DA6956"/>
    <w:rsid w:val="00DC5DC8"/>
    <w:rsid w:val="00DD731D"/>
    <w:rsid w:val="00DF095D"/>
    <w:rsid w:val="00DF5111"/>
    <w:rsid w:val="00E06B0A"/>
    <w:rsid w:val="00E16299"/>
    <w:rsid w:val="00E16466"/>
    <w:rsid w:val="00E243A0"/>
    <w:rsid w:val="00E27B2E"/>
    <w:rsid w:val="00E34D3C"/>
    <w:rsid w:val="00E43155"/>
    <w:rsid w:val="00E547BA"/>
    <w:rsid w:val="00E55D4D"/>
    <w:rsid w:val="00E568CD"/>
    <w:rsid w:val="00E572B2"/>
    <w:rsid w:val="00E67750"/>
    <w:rsid w:val="00E67EB4"/>
    <w:rsid w:val="00E75618"/>
    <w:rsid w:val="00E76C5A"/>
    <w:rsid w:val="00E76E96"/>
    <w:rsid w:val="00E81F18"/>
    <w:rsid w:val="00E86D3B"/>
    <w:rsid w:val="00E9193E"/>
    <w:rsid w:val="00ED235F"/>
    <w:rsid w:val="00ED25AD"/>
    <w:rsid w:val="00EE2810"/>
    <w:rsid w:val="00F01690"/>
    <w:rsid w:val="00F07E2C"/>
    <w:rsid w:val="00F12CEF"/>
    <w:rsid w:val="00F142CE"/>
    <w:rsid w:val="00F1451E"/>
    <w:rsid w:val="00F162C5"/>
    <w:rsid w:val="00F214C2"/>
    <w:rsid w:val="00F3054D"/>
    <w:rsid w:val="00F3079F"/>
    <w:rsid w:val="00F31188"/>
    <w:rsid w:val="00F372EC"/>
    <w:rsid w:val="00F44580"/>
    <w:rsid w:val="00F4736D"/>
    <w:rsid w:val="00F65FD2"/>
    <w:rsid w:val="00F67361"/>
    <w:rsid w:val="00F71522"/>
    <w:rsid w:val="00F73683"/>
    <w:rsid w:val="00F82297"/>
    <w:rsid w:val="00F82EB5"/>
    <w:rsid w:val="00F85F99"/>
    <w:rsid w:val="00F949EE"/>
    <w:rsid w:val="00FA2477"/>
    <w:rsid w:val="00FA419D"/>
    <w:rsid w:val="00FA631C"/>
    <w:rsid w:val="00FC1CA0"/>
    <w:rsid w:val="00FC2790"/>
    <w:rsid w:val="00FC2A6F"/>
    <w:rsid w:val="00FD1E9C"/>
    <w:rsid w:val="00FD3784"/>
    <w:rsid w:val="00FD62CA"/>
    <w:rsid w:val="00FE0D6F"/>
    <w:rsid w:val="00FE1022"/>
    <w:rsid w:val="00FE7736"/>
    <w:rsid w:val="00FF6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u w:val="single"/>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48"/>
      </w:tabs>
      <w:ind w:left="748" w:hanging="748"/>
      <w:outlineLvl w:val="3"/>
    </w:pPr>
    <w:rPr>
      <w:sz w:val="28"/>
      <w:u w:val="single"/>
      <w:lang w:val="en-US"/>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sz w:val="28"/>
      <w:u w:val="single"/>
      <w:lang w:val="en-US"/>
    </w:rPr>
  </w:style>
  <w:style w:type="paragraph" w:styleId="Heading8">
    <w:name w:val="heading 8"/>
    <w:basedOn w:val="Normal"/>
    <w:next w:val="Normal"/>
    <w:qFormat/>
    <w:pPr>
      <w:keepNext/>
      <w:widowControl w:val="0"/>
      <w:jc w:val="center"/>
      <w:outlineLvl w:val="7"/>
    </w:pPr>
    <w:rPr>
      <w:b/>
      <w:bCs/>
      <w:sz w:val="28"/>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jc w:val="center"/>
    </w:pPr>
    <w:rPr>
      <w:b/>
      <w:bCs/>
      <w:u w:val="single"/>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odyText">
    <w:name w:val="Body Text"/>
    <w:basedOn w:val="Normal"/>
    <w:rPr>
      <w:i/>
      <w:iCs/>
      <w:sz w:val="28"/>
    </w:rPr>
  </w:style>
  <w:style w:type="paragraph" w:styleId="BodyTextIndent">
    <w:name w:val="Body Text Indent"/>
    <w:basedOn w:val="Normal"/>
    <w:pPr>
      <w:ind w:left="6480" w:firstLine="720"/>
    </w:pPr>
    <w:rPr>
      <w:sz w:val="20"/>
    </w:rPr>
  </w:style>
  <w:style w:type="paragraph" w:customStyle="1" w:styleId="WfxFaxNum">
    <w:name w:val="WfxFaxNum"/>
    <w:basedOn w:val="Normal"/>
    <w:pPr>
      <w:autoSpaceDE w:val="0"/>
      <w:autoSpaceDN w:val="0"/>
      <w:jc w:val="both"/>
    </w:pPr>
    <w:rPr>
      <w:sz w:val="20"/>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overflowPunct w:val="0"/>
      <w:autoSpaceDE w:val="0"/>
      <w:autoSpaceDN w:val="0"/>
      <w:adjustRightInd w:val="0"/>
      <w:textAlignment w:val="baseline"/>
    </w:pPr>
    <w:rPr>
      <w:sz w:val="20"/>
      <w:szCs w:val="20"/>
    </w:rPr>
  </w:style>
  <w:style w:type="paragraph" w:customStyle="1" w:styleId="WfxSubject">
    <w:name w:val="WfxSubject"/>
    <w:basedOn w:val="Normal"/>
    <w:pPr>
      <w:autoSpaceDE w:val="0"/>
      <w:autoSpaceDN w:val="0"/>
      <w:jc w:val="both"/>
    </w:pPr>
    <w:rPr>
      <w:sz w:val="20"/>
    </w:rPr>
  </w:style>
  <w:style w:type="paragraph" w:customStyle="1" w:styleId="TxBrp1">
    <w:name w:val="TxBr_p1"/>
    <w:basedOn w:val="Normal"/>
    <w:pPr>
      <w:widowControl w:val="0"/>
      <w:tabs>
        <w:tab w:val="left" w:pos="6820"/>
      </w:tabs>
      <w:autoSpaceDE w:val="0"/>
      <w:autoSpaceDN w:val="0"/>
      <w:adjustRightInd w:val="0"/>
      <w:spacing w:line="277" w:lineRule="atLeast"/>
      <w:ind w:left="6272"/>
    </w:pPr>
    <w:rPr>
      <w:sz w:val="20"/>
      <w:lang w:val="en-US"/>
    </w:rPr>
  </w:style>
  <w:style w:type="paragraph" w:customStyle="1" w:styleId="TxBrp2">
    <w:name w:val="TxBr_p2"/>
    <w:basedOn w:val="Normal"/>
    <w:pPr>
      <w:widowControl w:val="0"/>
      <w:tabs>
        <w:tab w:val="left" w:pos="7143"/>
      </w:tabs>
      <w:autoSpaceDE w:val="0"/>
      <w:autoSpaceDN w:val="0"/>
      <w:adjustRightInd w:val="0"/>
      <w:spacing w:line="240" w:lineRule="atLeast"/>
      <w:ind w:left="6595"/>
    </w:pPr>
    <w:rPr>
      <w:sz w:val="20"/>
      <w:lang w:val="en-US"/>
    </w:rPr>
  </w:style>
  <w:style w:type="paragraph" w:styleId="Subtitle">
    <w:name w:val="Subtitle"/>
    <w:basedOn w:val="Normal"/>
    <w:qFormat/>
    <w:rPr>
      <w:u w:val="single"/>
    </w:rPr>
  </w:style>
  <w:style w:type="paragraph" w:customStyle="1" w:styleId="TxBrp3">
    <w:name w:val="TxBr_p3"/>
    <w:basedOn w:val="Normal"/>
    <w:pPr>
      <w:widowControl w:val="0"/>
      <w:autoSpaceDE w:val="0"/>
      <w:autoSpaceDN w:val="0"/>
      <w:adjustRightInd w:val="0"/>
      <w:spacing w:line="240" w:lineRule="atLeast"/>
      <w:ind w:left="7173"/>
    </w:pPr>
    <w:rPr>
      <w:lang w:val="en-US"/>
    </w:rPr>
  </w:style>
  <w:style w:type="paragraph" w:customStyle="1" w:styleId="TxBrp4">
    <w:name w:val="TxBr_p4"/>
    <w:basedOn w:val="Normal"/>
    <w:pPr>
      <w:widowControl w:val="0"/>
      <w:tabs>
        <w:tab w:val="left" w:pos="391"/>
      </w:tabs>
      <w:autoSpaceDE w:val="0"/>
      <w:autoSpaceDN w:val="0"/>
      <w:adjustRightInd w:val="0"/>
      <w:spacing w:line="240" w:lineRule="atLeast"/>
      <w:ind w:left="30" w:hanging="391"/>
    </w:pPr>
    <w:rPr>
      <w:lang w:val="en-US"/>
    </w:rPr>
  </w:style>
  <w:style w:type="paragraph" w:styleId="PlainText">
    <w:name w:val="Plain Text"/>
    <w:basedOn w:val="Normal"/>
    <w:rPr>
      <w:rFonts w:ascii="Courier New" w:hAnsi="Courier New" w:cs="Courier New"/>
      <w:sz w:val="20"/>
      <w:szCs w:val="20"/>
    </w:rPr>
  </w:style>
  <w:style w:type="paragraph" w:customStyle="1" w:styleId="TxBrp7">
    <w:name w:val="TxBr_p7"/>
    <w:basedOn w:val="Normal"/>
    <w:pPr>
      <w:widowControl w:val="0"/>
      <w:tabs>
        <w:tab w:val="left" w:pos="7387"/>
      </w:tabs>
      <w:autoSpaceDE w:val="0"/>
      <w:autoSpaceDN w:val="0"/>
      <w:adjustRightInd w:val="0"/>
      <w:spacing w:line="240" w:lineRule="atLeast"/>
      <w:ind w:left="7025"/>
    </w:pPr>
    <w:rPr>
      <w:lang w:val="en-US"/>
    </w:rPr>
  </w:style>
  <w:style w:type="character" w:styleId="PageNumber">
    <w:name w:val="page number"/>
    <w:basedOn w:val="DefaultParagraphFont"/>
  </w:style>
  <w:style w:type="character" w:styleId="Strong">
    <w:name w:val="Strong"/>
    <w:basedOn w:val="DefaultParagraphFont"/>
    <w:qFormat/>
    <w:rPr>
      <w:b/>
      <w:bCs/>
    </w:rPr>
  </w:style>
  <w:style w:type="paragraph" w:styleId="Header">
    <w:name w:val="header"/>
    <w:basedOn w:val="Normal"/>
    <w:pPr>
      <w:tabs>
        <w:tab w:val="center" w:pos="4153"/>
        <w:tab w:val="right" w:pos="8306"/>
      </w:tabs>
      <w:overflowPunct w:val="0"/>
      <w:autoSpaceDE w:val="0"/>
      <w:autoSpaceDN w:val="0"/>
      <w:adjustRightInd w:val="0"/>
      <w:textAlignment w:val="baseline"/>
    </w:pPr>
    <w:rPr>
      <w:sz w:val="20"/>
      <w:szCs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pPr>
  </w:style>
  <w:style w:type="paragraph" w:styleId="Title">
    <w:name w:val="Title"/>
    <w:basedOn w:val="Normal"/>
    <w:qFormat/>
    <w:pPr>
      <w:jc w:val="center"/>
    </w:pPr>
    <w:rPr>
      <w:b/>
      <w:bCs/>
      <w:sz w:val="28"/>
      <w:u w:val="single"/>
    </w:rPr>
  </w:style>
  <w:style w:type="paragraph" w:styleId="BodyText2">
    <w:name w:val="Body Text 2"/>
    <w:basedOn w:val="Normal"/>
    <w:pPr>
      <w:jc w:val="center"/>
    </w:pPr>
    <w:rPr>
      <w:sz w:val="16"/>
      <w:lang w:val="en-US"/>
    </w:rPr>
  </w:style>
  <w:style w:type="paragraph" w:customStyle="1" w:styleId="TxBrp9">
    <w:name w:val="TxBr_p9"/>
    <w:basedOn w:val="Normal"/>
    <w:pPr>
      <w:widowControl w:val="0"/>
      <w:tabs>
        <w:tab w:val="left" w:pos="714"/>
      </w:tabs>
      <w:autoSpaceDE w:val="0"/>
      <w:autoSpaceDN w:val="0"/>
      <w:adjustRightInd w:val="0"/>
      <w:spacing w:line="277" w:lineRule="atLeast"/>
      <w:ind w:firstLine="715"/>
    </w:pPr>
    <w:rPr>
      <w:lang w:val="en-US"/>
    </w:rPr>
  </w:style>
  <w:style w:type="paragraph" w:styleId="BodyText3">
    <w:name w:val="Body Text 3"/>
    <w:basedOn w:val="Normal"/>
    <w:pPr>
      <w:widowControl w:val="0"/>
      <w:tabs>
        <w:tab w:val="left" w:pos="5"/>
      </w:tabs>
      <w:autoSpaceDE w:val="0"/>
      <w:autoSpaceDN w:val="0"/>
      <w:adjustRightInd w:val="0"/>
    </w:pPr>
    <w:rPr>
      <w:sz w:val="16"/>
      <w:szCs w:val="16"/>
      <w:lang w:val="en-US"/>
    </w:rPr>
  </w:style>
  <w:style w:type="paragraph" w:customStyle="1" w:styleId="TxBrp5">
    <w:name w:val="TxBr_p5"/>
    <w:basedOn w:val="Normal"/>
    <w:pPr>
      <w:widowControl w:val="0"/>
      <w:tabs>
        <w:tab w:val="left" w:pos="7182"/>
      </w:tabs>
      <w:autoSpaceDE w:val="0"/>
      <w:autoSpaceDN w:val="0"/>
      <w:adjustRightInd w:val="0"/>
      <w:spacing w:line="240" w:lineRule="atLeast"/>
      <w:ind w:left="6821"/>
    </w:pPr>
    <w:rPr>
      <w:lang w:val="en-US"/>
    </w:rPr>
  </w:style>
  <w:style w:type="paragraph" w:customStyle="1" w:styleId="TxBrp8">
    <w:name w:val="TxBr_p8"/>
    <w:basedOn w:val="Normal"/>
    <w:pPr>
      <w:widowControl w:val="0"/>
      <w:tabs>
        <w:tab w:val="left" w:pos="204"/>
      </w:tabs>
      <w:autoSpaceDE w:val="0"/>
      <w:autoSpaceDN w:val="0"/>
      <w:adjustRightInd w:val="0"/>
      <w:spacing w:line="240" w:lineRule="atLeast"/>
    </w:pPr>
    <w:rPr>
      <w:lang w:val="en-US"/>
    </w:rPr>
  </w:style>
  <w:style w:type="paragraph" w:customStyle="1" w:styleId="TxBrp6">
    <w:name w:val="TxBr_p6"/>
    <w:basedOn w:val="Normal"/>
    <w:pPr>
      <w:widowControl w:val="0"/>
      <w:tabs>
        <w:tab w:val="left" w:pos="6684"/>
      </w:tabs>
      <w:autoSpaceDE w:val="0"/>
      <w:autoSpaceDN w:val="0"/>
      <w:adjustRightInd w:val="0"/>
      <w:spacing w:line="240" w:lineRule="atLeast"/>
      <w:ind w:left="6322"/>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Male Female Interaction</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Female Interaction</dc:title>
  <dc:creator>Nigel Bird</dc:creator>
  <cp:lastModifiedBy>Nigel Benbow Bird</cp:lastModifiedBy>
  <cp:revision>3</cp:revision>
  <cp:lastPrinted>2006-03-06T22:32:00Z</cp:lastPrinted>
  <dcterms:created xsi:type="dcterms:W3CDTF">2012-10-05T07:11:00Z</dcterms:created>
  <dcterms:modified xsi:type="dcterms:W3CDTF">2012-10-05T07:11:00Z</dcterms:modified>
</cp:coreProperties>
</file>